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5" w:rsidRPr="00460CA3" w:rsidRDefault="004322A8" w:rsidP="004322A8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460CA3">
        <w:rPr>
          <w:rFonts w:asciiTheme="majorHAnsi" w:hAnsiTheme="majorHAnsi"/>
          <w:b/>
          <w:sz w:val="26"/>
          <w:szCs w:val="26"/>
        </w:rPr>
        <w:t>FEDERAŢIA ROMÂNĂ DE ARTE MARŢIALE</w:t>
      </w:r>
    </w:p>
    <w:p w:rsidR="004322A8" w:rsidRPr="00460CA3" w:rsidRDefault="004322A8" w:rsidP="004322A8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460CA3">
        <w:rPr>
          <w:rFonts w:asciiTheme="majorHAnsi" w:hAnsiTheme="majorHAnsi"/>
          <w:b/>
          <w:sz w:val="26"/>
          <w:szCs w:val="26"/>
        </w:rPr>
        <w:t>DEPARTAMENTUL WUSHU / KUNG FU</w:t>
      </w:r>
    </w:p>
    <w:p w:rsidR="004322A8" w:rsidRDefault="004322A8" w:rsidP="004322A8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  <w:lang w:val="en-US"/>
        </w:rPr>
        <w:drawing>
          <wp:inline distT="0" distB="0" distL="0" distR="0" wp14:anchorId="3AAAF933" wp14:editId="4C26FB02">
            <wp:extent cx="666024" cy="666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f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7" cy="6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6"/>
        </w:rPr>
        <w:t xml:space="preserve">        </w:t>
      </w:r>
      <w:r>
        <w:rPr>
          <w:rFonts w:asciiTheme="majorHAnsi" w:hAnsiTheme="majorHAnsi"/>
          <w:b/>
          <w:noProof/>
          <w:sz w:val="36"/>
          <w:lang w:val="en-US"/>
        </w:rPr>
        <w:drawing>
          <wp:inline distT="0" distB="0" distL="0" distR="0" wp14:anchorId="0E7861A2" wp14:editId="3B463887">
            <wp:extent cx="664507" cy="666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457_1379928305593709_580787863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1" cy="67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A8" w:rsidRPr="00BA0049" w:rsidRDefault="004322A8" w:rsidP="004322A8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BA0049">
        <w:rPr>
          <w:rFonts w:asciiTheme="majorHAnsi" w:hAnsiTheme="majorHAnsi"/>
          <w:b/>
          <w:sz w:val="40"/>
          <w:szCs w:val="40"/>
        </w:rPr>
        <w:t>C</w:t>
      </w:r>
      <w:r w:rsidR="00A265E5" w:rsidRPr="00BA0049">
        <w:rPr>
          <w:rFonts w:asciiTheme="majorHAnsi" w:hAnsiTheme="majorHAnsi"/>
          <w:b/>
          <w:sz w:val="40"/>
          <w:szCs w:val="40"/>
        </w:rPr>
        <w:t>UPA WING CHUN ROM</w:t>
      </w:r>
      <w:r w:rsidR="009546BE">
        <w:rPr>
          <w:rFonts w:asciiTheme="majorHAnsi" w:hAnsiTheme="majorHAnsi"/>
          <w:b/>
          <w:sz w:val="40"/>
          <w:szCs w:val="40"/>
        </w:rPr>
        <w:t>Â</w:t>
      </w:r>
      <w:r w:rsidR="00A265E5" w:rsidRPr="00BA0049">
        <w:rPr>
          <w:rFonts w:asciiTheme="majorHAnsi" w:hAnsiTheme="majorHAnsi"/>
          <w:b/>
          <w:sz w:val="40"/>
          <w:szCs w:val="40"/>
        </w:rPr>
        <w:t xml:space="preserve">NIA </w:t>
      </w:r>
      <w:r w:rsidR="00B64B94" w:rsidRPr="00BA0049">
        <w:rPr>
          <w:rFonts w:asciiTheme="majorHAnsi" w:hAnsiTheme="majorHAnsi"/>
          <w:b/>
          <w:sz w:val="40"/>
          <w:szCs w:val="40"/>
        </w:rPr>
        <w:t xml:space="preserve"> </w:t>
      </w:r>
      <w:bookmarkStart w:id="0" w:name="_GoBack"/>
      <w:bookmarkEnd w:id="0"/>
    </w:p>
    <w:p w:rsidR="00A35EC5" w:rsidRPr="00460CA3" w:rsidRDefault="00A265E5" w:rsidP="00CE1265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B64B94" w:rsidRPr="00460CA3">
        <w:rPr>
          <w:rFonts w:asciiTheme="majorHAnsi" w:hAnsiTheme="majorHAnsi"/>
          <w:b/>
        </w:rPr>
        <w:t xml:space="preserve">5 </w:t>
      </w:r>
      <w:r>
        <w:rPr>
          <w:rFonts w:asciiTheme="majorHAnsi" w:hAnsiTheme="majorHAnsi"/>
          <w:b/>
        </w:rPr>
        <w:t>noiembrie</w:t>
      </w:r>
      <w:r w:rsidR="00CE1265" w:rsidRPr="00460CA3">
        <w:rPr>
          <w:rFonts w:asciiTheme="majorHAnsi" w:hAnsiTheme="majorHAnsi"/>
          <w:b/>
        </w:rPr>
        <w:t xml:space="preserve"> 2017, </w:t>
      </w:r>
      <w:r w:rsidR="004322A8" w:rsidRPr="00460CA3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aia Mare</w:t>
      </w:r>
      <w:r w:rsidR="004322A8" w:rsidRPr="00460CA3">
        <w:rPr>
          <w:rFonts w:asciiTheme="majorHAnsi" w:hAnsiTheme="majorHAnsi"/>
          <w:b/>
        </w:rPr>
        <w:t>,</w:t>
      </w:r>
      <w:r w:rsidR="004322A8" w:rsidRPr="00460CA3">
        <w:rPr>
          <w:rFonts w:asciiTheme="majorHAnsi" w:hAnsiTheme="majorHAnsi"/>
        </w:rPr>
        <w:t xml:space="preserve"> </w:t>
      </w:r>
      <w:r w:rsidR="004322A8" w:rsidRPr="00460CA3">
        <w:rPr>
          <w:rFonts w:asciiTheme="majorHAnsi" w:hAnsiTheme="majorHAnsi"/>
          <w:b/>
        </w:rPr>
        <w:t>Sala</w:t>
      </w:r>
      <w:r>
        <w:rPr>
          <w:rFonts w:asciiTheme="majorHAnsi" w:hAnsiTheme="majorHAnsi"/>
          <w:b/>
        </w:rPr>
        <w:t xml:space="preserve"> de Sport a Colegiului Economic „Nicolae Titulescu”</w:t>
      </w:r>
    </w:p>
    <w:p w:rsidR="00CE1265" w:rsidRPr="0029662A" w:rsidRDefault="00CE1265" w:rsidP="00CE1265">
      <w:pPr>
        <w:spacing w:after="0" w:line="360" w:lineRule="auto"/>
        <w:jc w:val="center"/>
        <w:rPr>
          <w:rFonts w:asciiTheme="majorHAnsi" w:hAnsiTheme="majorHAnsi"/>
          <w:b/>
          <w:sz w:val="10"/>
        </w:rPr>
      </w:pPr>
    </w:p>
    <w:p w:rsidR="00A35EC5" w:rsidRPr="00460CA3" w:rsidRDefault="00A35EC5" w:rsidP="00CE1265">
      <w:pPr>
        <w:spacing w:after="0" w:line="360" w:lineRule="auto"/>
        <w:jc w:val="center"/>
        <w:rPr>
          <w:rFonts w:asciiTheme="majorHAnsi" w:hAnsiTheme="majorHAnsi"/>
          <w:b/>
          <w:sz w:val="28"/>
        </w:rPr>
      </w:pPr>
      <w:r w:rsidRPr="00460CA3">
        <w:rPr>
          <w:rFonts w:asciiTheme="majorHAnsi" w:hAnsiTheme="majorHAnsi"/>
          <w:b/>
          <w:sz w:val="28"/>
        </w:rPr>
        <w:t>INVITAŢIE</w:t>
      </w:r>
      <w:r w:rsidR="00CE1265" w:rsidRPr="00460CA3">
        <w:rPr>
          <w:rFonts w:asciiTheme="majorHAnsi" w:hAnsiTheme="majorHAnsi"/>
          <w:b/>
          <w:sz w:val="28"/>
        </w:rPr>
        <w:t xml:space="preserve"> ȘI REGULI GENERALE</w:t>
      </w:r>
    </w:p>
    <w:p w:rsidR="00B64B94" w:rsidRPr="00E42963" w:rsidRDefault="004001C0" w:rsidP="00B64B94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Probe</w:t>
      </w:r>
      <w:r w:rsidR="00B64B94" w:rsidRPr="00E42963">
        <w:rPr>
          <w:rFonts w:asciiTheme="majorHAnsi" w:hAnsiTheme="majorHAnsi"/>
          <w:b/>
          <w:sz w:val="24"/>
        </w:rPr>
        <w:t xml:space="preserve"> de concurs:</w:t>
      </w:r>
    </w:p>
    <w:p w:rsidR="00B64B94" w:rsidRPr="00E42963" w:rsidRDefault="004001C0" w:rsidP="00B64B94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FĂRĂ ARMĂ</w:t>
      </w:r>
    </w:p>
    <w:p w:rsidR="008D6A53" w:rsidRPr="000D376F" w:rsidRDefault="008D6A53" w:rsidP="008D6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D6A53">
        <w:rPr>
          <w:rFonts w:ascii="Adobe Garamond Pro" w:hAnsi="Adobe Garamond Pro"/>
        </w:rPr>
        <w:t xml:space="preserve">Rutine standard Wing Chun / Sistemul DUANWEI - WUSHU  </w:t>
      </w:r>
      <w:r w:rsidRPr="008D6A53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>(</w:t>
      </w:r>
      <w:proofErr w:type="spellStart"/>
      <w:r w:rsidRPr="000D376F">
        <w:rPr>
          <w:rFonts w:cstheme="minorHAnsi" w:hint="eastAsia"/>
          <w:sz w:val="20"/>
          <w:szCs w:val="20"/>
        </w:rPr>
        <w:t>中国武术段位制拳术套路</w:t>
      </w:r>
      <w:proofErr w:type="spellEnd"/>
      <w:r w:rsidRPr="000D376F">
        <w:rPr>
          <w:rFonts w:cstheme="minorHAnsi"/>
          <w:sz w:val="20"/>
          <w:szCs w:val="20"/>
        </w:rPr>
        <w:t xml:space="preserve">) ; </w:t>
      </w:r>
    </w:p>
    <w:p w:rsidR="008D6A53" w:rsidRPr="000D376F" w:rsidRDefault="008D6A53" w:rsidP="008D6A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D6A53">
        <w:rPr>
          <w:rFonts w:ascii="Adobe Garamond Pro" w:hAnsi="Adobe Garamond Pro"/>
        </w:rPr>
        <w:t xml:space="preserve">Rutine cu mâna goală tradițional Wing Chun: 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</w:r>
      <w:r w:rsidR="00A45004">
        <w:rPr>
          <w:rFonts w:ascii="Adobe Garamond Pro" w:hAnsi="Adobe Garamond Pro"/>
        </w:rPr>
        <w:t xml:space="preserve">   </w:t>
      </w:r>
      <w:r w:rsidRPr="000D376F">
        <w:rPr>
          <w:rFonts w:cstheme="minorHAnsi"/>
          <w:sz w:val="20"/>
          <w:szCs w:val="20"/>
        </w:rPr>
        <w:t>(</w:t>
      </w:r>
      <w:proofErr w:type="spellStart"/>
      <w:r w:rsidRPr="000D376F">
        <w:rPr>
          <w:rFonts w:cstheme="minorHAnsi" w:hint="eastAsia"/>
          <w:sz w:val="20"/>
          <w:szCs w:val="20"/>
        </w:rPr>
        <w:t>传统詠春拳拳术套路：陈式，叶式等等</w:t>
      </w:r>
      <w:proofErr w:type="spellEnd"/>
      <w:r w:rsidRPr="000D376F">
        <w:rPr>
          <w:rFonts w:cstheme="minorHAnsi"/>
          <w:sz w:val="20"/>
          <w:szCs w:val="20"/>
        </w:rPr>
        <w:t>);</w:t>
      </w:r>
    </w:p>
    <w:p w:rsidR="008D6A53" w:rsidRPr="000D376F" w:rsidRDefault="008D6A53" w:rsidP="008D6A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D6A53">
        <w:rPr>
          <w:rFonts w:ascii="Adobe Garamond Pro" w:hAnsi="Adobe Garamond Pro"/>
        </w:rPr>
        <w:tab/>
        <w:t xml:space="preserve">- Xiaolianquan (xiunimtau) </w:t>
      </w:r>
      <w:r w:rsidRPr="008D6A53">
        <w:rPr>
          <w:rFonts w:ascii="Adobe Garamond Pro" w:hAnsi="Adobe Garamond Pro"/>
        </w:rPr>
        <w:tab/>
        <w:t>“Mica Idee”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</w:r>
      <w:r w:rsidR="000D376F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 xml:space="preserve">- </w:t>
      </w:r>
      <w:proofErr w:type="spellStart"/>
      <w:r w:rsidRPr="000D376F">
        <w:rPr>
          <w:rFonts w:cstheme="minorHAnsi" w:hint="eastAsia"/>
          <w:sz w:val="20"/>
          <w:szCs w:val="20"/>
        </w:rPr>
        <w:t>小练拳，小念头</w:t>
      </w:r>
      <w:proofErr w:type="spellEnd"/>
      <w:r w:rsidRPr="000D376F">
        <w:rPr>
          <w:rFonts w:cstheme="minorHAnsi"/>
          <w:sz w:val="20"/>
          <w:szCs w:val="20"/>
        </w:rPr>
        <w:t>;</w:t>
      </w:r>
    </w:p>
    <w:p w:rsidR="008D6A53" w:rsidRPr="000D376F" w:rsidRDefault="008D6A53" w:rsidP="008D6A53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sz w:val="20"/>
          <w:szCs w:val="20"/>
        </w:rPr>
      </w:pPr>
      <w:r w:rsidRPr="008D6A53">
        <w:rPr>
          <w:rFonts w:ascii="Adobe Garamond Pro" w:hAnsi="Adobe Garamond Pro"/>
        </w:rPr>
        <w:t xml:space="preserve">- Xunqiao (Chumkiu) </w:t>
      </w:r>
      <w:r w:rsidRPr="008D6A53">
        <w:rPr>
          <w:rFonts w:ascii="Adobe Garamond Pro" w:hAnsi="Adobe Garamond Pro"/>
        </w:rPr>
        <w:tab/>
        <w:t>“Căutarea podului”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</w:r>
      <w:r w:rsidR="000D376F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 xml:space="preserve">- </w:t>
      </w:r>
      <w:proofErr w:type="spellStart"/>
      <w:r w:rsidRPr="000D376F">
        <w:rPr>
          <w:rFonts w:cstheme="minorHAnsi"/>
          <w:sz w:val="20"/>
          <w:szCs w:val="20"/>
        </w:rPr>
        <w:t>尋橋</w:t>
      </w:r>
      <w:proofErr w:type="spellEnd"/>
      <w:r w:rsidRPr="000D376F">
        <w:rPr>
          <w:rFonts w:cstheme="minorHAnsi"/>
          <w:sz w:val="20"/>
          <w:szCs w:val="20"/>
        </w:rPr>
        <w:t>;</w:t>
      </w:r>
    </w:p>
    <w:p w:rsidR="008D6A53" w:rsidRPr="000D376F" w:rsidRDefault="008D6A53" w:rsidP="008D6A53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sz w:val="20"/>
          <w:szCs w:val="20"/>
        </w:rPr>
      </w:pPr>
      <w:r w:rsidRPr="008D6A53">
        <w:rPr>
          <w:rFonts w:ascii="Adobe Garamond Pro" w:hAnsi="Adobe Garamond Pro"/>
        </w:rPr>
        <w:t xml:space="preserve">- Biaozhi (Biuji) 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  <w:t>“Degetele care străpung”</w:t>
      </w:r>
      <w:r w:rsidRPr="008D6A53">
        <w:rPr>
          <w:rFonts w:ascii="Adobe Garamond Pro" w:hAnsi="Adobe Garamond Pro"/>
        </w:rPr>
        <w:tab/>
      </w:r>
      <w:r w:rsidR="000D376F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 xml:space="preserve">- </w:t>
      </w:r>
      <w:proofErr w:type="spellStart"/>
      <w:r w:rsidRPr="000D376F">
        <w:rPr>
          <w:rFonts w:cstheme="minorHAnsi"/>
          <w:sz w:val="20"/>
          <w:szCs w:val="20"/>
        </w:rPr>
        <w:t>標指</w:t>
      </w:r>
      <w:proofErr w:type="spellEnd"/>
      <w:r w:rsidRPr="000D376F">
        <w:rPr>
          <w:rFonts w:cstheme="minorHAnsi"/>
          <w:sz w:val="20"/>
          <w:szCs w:val="20"/>
        </w:rPr>
        <w:t>.</w:t>
      </w:r>
    </w:p>
    <w:p w:rsidR="00B64B94" w:rsidRPr="008D6A53" w:rsidRDefault="004001C0" w:rsidP="008D6A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HAnsi" w:hAnsiTheme="majorHAnsi"/>
          <w:b/>
          <w:sz w:val="24"/>
        </w:rPr>
      </w:pPr>
      <w:r w:rsidRPr="008D6A53">
        <w:rPr>
          <w:rFonts w:asciiTheme="majorHAnsi" w:hAnsiTheme="majorHAnsi"/>
          <w:b/>
          <w:sz w:val="24"/>
        </w:rPr>
        <w:t>CU ARMĂ</w:t>
      </w:r>
      <w:r w:rsidR="00B64B94" w:rsidRPr="008D6A53">
        <w:rPr>
          <w:rFonts w:asciiTheme="majorHAnsi" w:hAnsiTheme="majorHAnsi"/>
          <w:b/>
          <w:sz w:val="24"/>
        </w:rPr>
        <w:t xml:space="preserve"> </w:t>
      </w:r>
    </w:p>
    <w:p w:rsidR="008D6A53" w:rsidRPr="008D6A53" w:rsidRDefault="008D6A53" w:rsidP="008D6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dobe Garamond Pro" w:hAnsi="Adobe Garamond Pro"/>
        </w:rPr>
      </w:pPr>
      <w:r w:rsidRPr="008D6A53">
        <w:rPr>
          <w:rFonts w:ascii="Adobe Garamond Pro" w:hAnsi="Adobe Garamond Pro"/>
        </w:rPr>
        <w:t xml:space="preserve">- Hudie shuangdao </w:t>
      </w:r>
      <w:r w:rsidRPr="008D6A53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>“Cuțitele fluture</w:t>
      </w:r>
      <w:r w:rsidR="000D376F">
        <w:rPr>
          <w:rFonts w:ascii="Adobe Garamond Pro" w:hAnsi="Adobe Garamond Pro"/>
        </w:rPr>
        <w:t xml:space="preserve"> Wing Chun</w:t>
      </w:r>
      <w:r w:rsidRPr="008D6A53">
        <w:rPr>
          <w:rFonts w:ascii="Adobe Garamond Pro" w:hAnsi="Adobe Garamond Pro"/>
        </w:rPr>
        <w:t>”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 xml:space="preserve">- </w:t>
      </w:r>
      <w:proofErr w:type="spellStart"/>
      <w:r w:rsidRPr="000D376F">
        <w:rPr>
          <w:rFonts w:cstheme="minorHAnsi"/>
          <w:sz w:val="20"/>
          <w:szCs w:val="20"/>
        </w:rPr>
        <w:t>蝴蝶雙刀</w:t>
      </w:r>
      <w:proofErr w:type="spellEnd"/>
      <w:r w:rsidRPr="000D376F">
        <w:rPr>
          <w:rFonts w:cstheme="minorHAnsi"/>
          <w:sz w:val="20"/>
          <w:szCs w:val="20"/>
        </w:rPr>
        <w:t>;</w:t>
      </w:r>
    </w:p>
    <w:p w:rsidR="008D6A53" w:rsidRPr="008D6A53" w:rsidRDefault="008D6A53" w:rsidP="008D6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dobe Garamond Pro" w:hAnsi="Adobe Garamond Pro"/>
        </w:rPr>
      </w:pPr>
      <w:r w:rsidRPr="008D6A53">
        <w:rPr>
          <w:rFonts w:ascii="Adobe Garamond Pro" w:hAnsi="Adobe Garamond Pro"/>
        </w:rPr>
        <w:t xml:space="preserve">- Liudianban gun </w:t>
      </w:r>
      <w:r w:rsidRPr="008D6A53">
        <w:rPr>
          <w:rFonts w:ascii="Adobe Garamond Pro" w:hAnsi="Adobe Garamond Pro"/>
        </w:rPr>
        <w:tab/>
      </w:r>
      <w:r w:rsidRPr="008D6A53">
        <w:rPr>
          <w:rFonts w:ascii="Adobe Garamond Pro" w:hAnsi="Adobe Garamond Pro"/>
        </w:rPr>
        <w:tab/>
        <w:t>“Bastonul celor 6 puncte și ½”</w:t>
      </w:r>
      <w:r w:rsidRPr="008D6A53"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 xml:space="preserve">- </w:t>
      </w:r>
      <w:proofErr w:type="spellStart"/>
      <w:r w:rsidRPr="000D376F">
        <w:rPr>
          <w:rFonts w:ascii="MS Gothic" w:eastAsia="MS Gothic" w:hAnsi="MS Gothic" w:cs="MS Gothic" w:hint="eastAsia"/>
          <w:sz w:val="20"/>
          <w:szCs w:val="20"/>
        </w:rPr>
        <w:t>六點半棍</w:t>
      </w:r>
      <w:proofErr w:type="spellEnd"/>
      <w:r w:rsidRPr="000D376F">
        <w:rPr>
          <w:rFonts w:ascii="Adobe Garamond Pro" w:hAnsi="Adobe Garamond Pro"/>
          <w:sz w:val="20"/>
          <w:szCs w:val="20"/>
        </w:rPr>
        <w:t>.</w:t>
      </w:r>
    </w:p>
    <w:p w:rsidR="004001C0" w:rsidRDefault="000D376F" w:rsidP="008D6A5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0D376F">
        <w:rPr>
          <w:rFonts w:asciiTheme="majorHAnsi" w:hAnsiTheme="majorHAnsi"/>
          <w:b/>
          <w:sz w:val="24"/>
        </w:rPr>
        <w:t>MUKYANJOANG</w:t>
      </w:r>
      <w:r>
        <w:rPr>
          <w:rFonts w:asciiTheme="majorHAnsi" w:hAnsiTheme="majorHAnsi"/>
          <w:b/>
          <w:sz w:val="24"/>
        </w:rPr>
        <w:t xml:space="preserve">  (</w:t>
      </w:r>
      <w:r w:rsidR="004001C0">
        <w:rPr>
          <w:rFonts w:asciiTheme="majorHAnsi" w:hAnsiTheme="majorHAnsi"/>
          <w:b/>
          <w:sz w:val="24"/>
        </w:rPr>
        <w:t>MANECHIN</w:t>
      </w:r>
      <w:r w:rsidR="008D6A53">
        <w:rPr>
          <w:rFonts w:asciiTheme="majorHAnsi" w:hAnsiTheme="majorHAnsi"/>
          <w:b/>
          <w:sz w:val="24"/>
        </w:rPr>
        <w:t>UL DIN LEMN</w:t>
      </w:r>
      <w:r>
        <w:rPr>
          <w:rFonts w:asciiTheme="majorHAnsi" w:hAnsiTheme="majorHAnsi"/>
          <w:b/>
          <w:sz w:val="24"/>
        </w:rPr>
        <w:t>)</w:t>
      </w:r>
    </w:p>
    <w:p w:rsidR="000D376F" w:rsidRPr="000D376F" w:rsidRDefault="000D376F" w:rsidP="000D37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/>
        </w:rPr>
      </w:pPr>
      <w:r w:rsidRPr="000D376F">
        <w:rPr>
          <w:rFonts w:ascii="Adobe Garamond Pro" w:hAnsi="Adobe Garamond Pro"/>
        </w:rPr>
        <w:t>Rutină tradițională sau liberă la “Manechinul din lemn”.</w:t>
      </w: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0D376F">
        <w:rPr>
          <w:rFonts w:cstheme="minorHAnsi"/>
          <w:sz w:val="20"/>
          <w:szCs w:val="20"/>
        </w:rPr>
        <w:t>-(</w:t>
      </w:r>
      <w:proofErr w:type="spellStart"/>
      <w:r w:rsidRPr="000D376F">
        <w:rPr>
          <w:rFonts w:cstheme="minorHAnsi" w:hint="eastAsia"/>
          <w:sz w:val="20"/>
          <w:szCs w:val="20"/>
        </w:rPr>
        <w:t>詠春拳木人樁传统和自选套路</w:t>
      </w:r>
      <w:proofErr w:type="spellEnd"/>
      <w:r w:rsidRPr="000D376F">
        <w:rPr>
          <w:rFonts w:cstheme="minorHAnsi"/>
          <w:sz w:val="20"/>
          <w:szCs w:val="20"/>
        </w:rPr>
        <w:t>)</w:t>
      </w:r>
      <w:r w:rsidRPr="000D376F">
        <w:rPr>
          <w:rFonts w:cstheme="minorHAnsi"/>
          <w:sz w:val="20"/>
          <w:szCs w:val="20"/>
        </w:rPr>
        <w:tab/>
        <w:t>:</w:t>
      </w:r>
      <w:r>
        <w:rPr>
          <w:rFonts w:ascii="Adobe Garamond Pro" w:hAnsi="Adobe Garamond Pro"/>
        </w:rPr>
        <w:t xml:space="preserve"> </w:t>
      </w:r>
    </w:p>
    <w:p w:rsidR="000D376F" w:rsidRPr="000D376F" w:rsidRDefault="004001C0" w:rsidP="000D376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0D376F">
        <w:rPr>
          <w:rFonts w:asciiTheme="majorHAnsi" w:hAnsiTheme="majorHAnsi"/>
          <w:b/>
          <w:sz w:val="24"/>
        </w:rPr>
        <w:t>DUIDA</w:t>
      </w:r>
      <w:r w:rsidR="008D6A53" w:rsidRPr="000D376F">
        <w:rPr>
          <w:rFonts w:asciiTheme="majorHAnsi" w:hAnsiTheme="majorHAnsi"/>
          <w:b/>
          <w:sz w:val="24"/>
        </w:rPr>
        <w:t xml:space="preserve"> </w:t>
      </w:r>
      <w:r w:rsidR="000D376F" w:rsidRPr="000D376F">
        <w:rPr>
          <w:rFonts w:asciiTheme="majorHAnsi" w:hAnsiTheme="majorHAnsi"/>
          <w:b/>
          <w:sz w:val="24"/>
        </w:rPr>
        <w:t xml:space="preserve">set-sparring </w:t>
      </w:r>
      <w:r w:rsidR="008D6A53" w:rsidRPr="000D376F">
        <w:rPr>
          <w:rFonts w:asciiTheme="majorHAnsi" w:hAnsiTheme="majorHAnsi"/>
          <w:b/>
          <w:sz w:val="24"/>
        </w:rPr>
        <w:t>(Chi Sao)</w:t>
      </w:r>
      <w:r w:rsidR="000D376F" w:rsidRPr="000D376F">
        <w:rPr>
          <w:rFonts w:asciiTheme="majorHAnsi" w:hAnsiTheme="majorHAnsi"/>
          <w:b/>
          <w:sz w:val="24"/>
        </w:rPr>
        <w:t xml:space="preserve"> </w:t>
      </w:r>
    </w:p>
    <w:p w:rsidR="004001C0" w:rsidRPr="00A45004" w:rsidRDefault="000D376F" w:rsidP="00A4500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/>
        </w:rPr>
      </w:pPr>
      <w:r w:rsidRPr="000D376F">
        <w:rPr>
          <w:rFonts w:ascii="Adobe Garamond Pro" w:hAnsi="Adobe Garamond Pro"/>
        </w:rPr>
        <w:t>Rutine standard Wing Chun set-sparring / cu partener</w:t>
      </w:r>
      <w:r>
        <w:rPr>
          <w:rFonts w:ascii="Adobe Garamond Pro" w:hAnsi="Adobe Garamond Pro"/>
        </w:rPr>
        <w:t xml:space="preserve">         </w:t>
      </w:r>
      <w:r w:rsidRPr="000D376F">
        <w:rPr>
          <w:rFonts w:ascii="Adobe Garamond Pro" w:hAnsi="Adobe Garamond Pro"/>
        </w:rPr>
        <w:t xml:space="preserve"> </w:t>
      </w:r>
      <w:r w:rsidRPr="00A45004">
        <w:rPr>
          <w:rFonts w:ascii="Adobe Garamond Pro" w:hAnsi="Adobe Garamond Pro"/>
        </w:rPr>
        <w:t>(</w:t>
      </w:r>
      <w:proofErr w:type="spellStart"/>
      <w:r w:rsidRPr="00A45004">
        <w:rPr>
          <w:rFonts w:ascii="Adobe Garamond Pro" w:hAnsi="Adobe Garamond Pro" w:hint="eastAsia"/>
        </w:rPr>
        <w:t>中国武术段位制咏春拳对打套路</w:t>
      </w:r>
      <w:proofErr w:type="spellEnd"/>
      <w:r w:rsidRPr="00A45004">
        <w:rPr>
          <w:rFonts w:ascii="Adobe Garamond Pro" w:hAnsi="Adobe Garamond Pro"/>
        </w:rPr>
        <w:t>);</w:t>
      </w:r>
    </w:p>
    <w:p w:rsidR="00A45004" w:rsidRPr="00A45004" w:rsidRDefault="00A45004" w:rsidP="00A45004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4001C0" w:rsidRPr="00A45004" w:rsidRDefault="004001C0" w:rsidP="00A450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A45004">
        <w:rPr>
          <w:rFonts w:asciiTheme="majorHAnsi" w:hAnsiTheme="majorHAnsi"/>
          <w:b/>
          <w:sz w:val="24"/>
        </w:rPr>
        <w:t xml:space="preserve">LUPTĂ </w:t>
      </w:r>
      <w:r w:rsidR="00A45004">
        <w:rPr>
          <w:rFonts w:asciiTheme="majorHAnsi" w:hAnsiTheme="majorHAnsi"/>
          <w:b/>
          <w:sz w:val="24"/>
        </w:rPr>
        <w:t xml:space="preserve"> / </w:t>
      </w:r>
      <w:r w:rsidR="00A45004" w:rsidRPr="00A45004">
        <w:rPr>
          <w:rFonts w:asciiTheme="majorHAnsi" w:hAnsiTheme="majorHAnsi"/>
          <w:b/>
          <w:sz w:val="24"/>
        </w:rPr>
        <w:t xml:space="preserve">Yongchunquan Sanshou </w:t>
      </w:r>
      <w:r w:rsidRPr="00A45004">
        <w:rPr>
          <w:rFonts w:asciiTheme="majorHAnsi" w:hAnsiTheme="majorHAnsi"/>
          <w:sz w:val="24"/>
        </w:rPr>
        <w:t>(în funcție de numărul sportivilor participanți, se vor stabili categoriile de greutate, conform principiilor regulamentului)</w:t>
      </w:r>
      <w:r w:rsidRPr="00A45004">
        <w:rPr>
          <w:rFonts w:asciiTheme="majorHAnsi" w:hAnsiTheme="majorHAnsi"/>
          <w:b/>
          <w:sz w:val="24"/>
        </w:rPr>
        <w:t xml:space="preserve"> </w:t>
      </w:r>
    </w:p>
    <w:p w:rsidR="00CE1265" w:rsidRPr="0029662A" w:rsidRDefault="00CE1265" w:rsidP="00CE1265">
      <w:pPr>
        <w:spacing w:after="0" w:line="360" w:lineRule="auto"/>
        <w:jc w:val="both"/>
        <w:rPr>
          <w:rFonts w:asciiTheme="majorHAnsi" w:hAnsiTheme="majorHAnsi"/>
          <w:b/>
          <w:sz w:val="12"/>
        </w:rPr>
      </w:pPr>
    </w:p>
    <w:p w:rsidR="00B64B94" w:rsidRPr="00E42963" w:rsidRDefault="00B64B94" w:rsidP="00B64B94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E42963">
        <w:rPr>
          <w:rFonts w:asciiTheme="majorHAnsi" w:hAnsiTheme="majorHAnsi"/>
          <w:b/>
          <w:sz w:val="24"/>
        </w:rPr>
        <w:t>NOTE:</w:t>
      </w:r>
    </w:p>
    <w:p w:rsidR="004001C0" w:rsidRDefault="004001C0" w:rsidP="00B64B9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Vârsta sportivilor se consideră aceea de la 24 noiembrie 2017.</w:t>
      </w:r>
    </w:p>
    <w:p w:rsidR="00B64B94" w:rsidRDefault="00460CA3" w:rsidP="00B64B9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Regulamente</w:t>
      </w:r>
      <w:r w:rsidR="00B64B94" w:rsidRPr="00E42963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>e</w:t>
      </w:r>
      <w:r w:rsidR="00B64B94" w:rsidRPr="00E42963">
        <w:rPr>
          <w:rFonts w:asciiTheme="majorHAnsi" w:hAnsiTheme="majorHAnsi"/>
          <w:sz w:val="24"/>
        </w:rPr>
        <w:t xml:space="preserve"> de arbitraj v</w:t>
      </w:r>
      <w:r>
        <w:rPr>
          <w:rFonts w:asciiTheme="majorHAnsi" w:hAnsiTheme="majorHAnsi"/>
          <w:sz w:val="24"/>
        </w:rPr>
        <w:t>or</w:t>
      </w:r>
      <w:r w:rsidR="00B64B94" w:rsidRPr="00E42963">
        <w:rPr>
          <w:rFonts w:asciiTheme="majorHAnsi" w:hAnsiTheme="majorHAnsi"/>
          <w:sz w:val="24"/>
        </w:rPr>
        <w:t xml:space="preserve"> fi cel</w:t>
      </w:r>
      <w:r>
        <w:rPr>
          <w:rFonts w:asciiTheme="majorHAnsi" w:hAnsiTheme="majorHAnsi"/>
          <w:sz w:val="24"/>
        </w:rPr>
        <w:t>e</w:t>
      </w:r>
      <w:r w:rsidR="00B64B94" w:rsidRPr="00E42963">
        <w:rPr>
          <w:rFonts w:asciiTheme="majorHAnsi" w:hAnsiTheme="majorHAnsi"/>
          <w:sz w:val="24"/>
        </w:rPr>
        <w:t xml:space="preserve"> aprobat</w:t>
      </w:r>
      <w:r w:rsidR="004001C0">
        <w:rPr>
          <w:rFonts w:asciiTheme="majorHAnsi" w:hAnsiTheme="majorHAnsi"/>
          <w:sz w:val="24"/>
        </w:rPr>
        <w:t>e</w:t>
      </w:r>
      <w:r w:rsidR="00B64B94" w:rsidRPr="00E42963">
        <w:rPr>
          <w:rFonts w:asciiTheme="majorHAnsi" w:hAnsiTheme="majorHAnsi"/>
          <w:sz w:val="24"/>
        </w:rPr>
        <w:t xml:space="preserve"> de </w:t>
      </w:r>
      <w:r>
        <w:rPr>
          <w:rFonts w:asciiTheme="majorHAnsi" w:hAnsiTheme="majorHAnsi"/>
          <w:sz w:val="24"/>
        </w:rPr>
        <w:t>E</w:t>
      </w:r>
      <w:r w:rsidR="00BA0049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W</w:t>
      </w:r>
      <w:r w:rsidR="00BA0049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U</w:t>
      </w:r>
      <w:r w:rsidR="00BA0049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F.</w:t>
      </w:r>
    </w:p>
    <w:p w:rsidR="00BA0049" w:rsidRDefault="00BA0049" w:rsidP="00BA00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/>
        </w:rPr>
      </w:pPr>
      <w:r w:rsidRPr="00BA0049">
        <w:rPr>
          <w:rFonts w:ascii="Adobe Garamond Pro" w:hAnsi="Adobe Garamond Pro"/>
        </w:rPr>
        <w:t xml:space="preserve">Rules for EWUF Yongchunquan Sanshou Competition </w:t>
      </w:r>
    </w:p>
    <w:p w:rsidR="00FD6227" w:rsidRPr="00FD6227" w:rsidRDefault="00FD6227" w:rsidP="00FD6227">
      <w:pPr>
        <w:pStyle w:val="ListParagraph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dobe Garamond Pro" w:hAnsi="Adobe Garamond Pro"/>
          <w:color w:val="0070C0"/>
        </w:rPr>
      </w:pPr>
      <w:r w:rsidRPr="00FD6227">
        <w:rPr>
          <w:rFonts w:ascii="Adobe Garamond Pro" w:hAnsi="Adobe Garamond Pro"/>
          <w:color w:val="0070C0"/>
        </w:rPr>
        <w:t xml:space="preserve">http://ewuf.org/EWUF_Wingchun_Rules_Sanshou.pdf </w:t>
      </w:r>
    </w:p>
    <w:p w:rsidR="00BA0049" w:rsidRPr="00BA0049" w:rsidRDefault="00BA0049" w:rsidP="00BA00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/>
          <w:color w:val="0070C0"/>
        </w:rPr>
      </w:pPr>
      <w:r w:rsidRPr="00BA0049">
        <w:rPr>
          <w:rFonts w:ascii="Adobe Garamond Pro" w:hAnsi="Adobe Garamond Pro"/>
        </w:rPr>
        <w:t>Yongchunquan Competition Rules</w:t>
      </w:r>
      <w:r>
        <w:rPr>
          <w:rFonts w:ascii="Adobe Garamond Pro" w:hAnsi="Adobe Garamond Pro"/>
        </w:rPr>
        <w:t xml:space="preserve"> </w:t>
      </w:r>
      <w:r w:rsidRPr="00BA0049">
        <w:rPr>
          <w:rFonts w:ascii="Adobe Garamond Pro" w:hAnsi="Adobe Garamond Pro"/>
        </w:rPr>
        <w:t>Based on Chinese Wushu Duanwei System</w:t>
      </w:r>
      <w:r>
        <w:rPr>
          <w:rFonts w:ascii="Adobe Garamond Pro" w:hAnsi="Adobe Garamond Pro"/>
        </w:rPr>
        <w:t xml:space="preserve"> </w:t>
      </w:r>
      <w:r w:rsidRPr="00BA0049">
        <w:rPr>
          <w:rFonts w:ascii="Adobe Garamond Pro" w:hAnsi="Adobe Garamond Pro"/>
          <w:color w:val="0070C0"/>
        </w:rPr>
        <w:t>http://www.ewuf.org/assets/wingchun_rules_2014.pdf</w:t>
      </w:r>
    </w:p>
    <w:p w:rsidR="00B64B94" w:rsidRDefault="00B64B94" w:rsidP="00B64B9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 w:rsidRPr="00E42963">
        <w:rPr>
          <w:rFonts w:asciiTheme="majorHAnsi" w:hAnsiTheme="majorHAnsi"/>
          <w:sz w:val="24"/>
        </w:rPr>
        <w:t>În cazul în care vor fi mai puțin de 3 competitori într-o anumită probă, Colegiul Arbitrilor își rezervă dreptul de a regrupa corespunzător.</w:t>
      </w:r>
      <w:r>
        <w:rPr>
          <w:rFonts w:asciiTheme="majorHAnsi" w:hAnsiTheme="majorHAnsi"/>
          <w:sz w:val="24"/>
        </w:rPr>
        <w:t xml:space="preserve"> Nu se vor grupa probe din categorii diferite</w:t>
      </w:r>
      <w:r w:rsidR="00460CA3">
        <w:rPr>
          <w:rFonts w:asciiTheme="majorHAnsi" w:hAnsiTheme="majorHAnsi"/>
          <w:sz w:val="24"/>
        </w:rPr>
        <w:t xml:space="preserve"> (stiluri interne cu stiluri externe)</w:t>
      </w:r>
      <w:r>
        <w:rPr>
          <w:rFonts w:asciiTheme="majorHAnsi" w:hAnsiTheme="majorHAnsi"/>
          <w:sz w:val="24"/>
        </w:rPr>
        <w:t>.</w:t>
      </w:r>
    </w:p>
    <w:p w:rsidR="004001C0" w:rsidRDefault="00B64B94" w:rsidP="004001C0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 w:rsidRPr="004001C0">
        <w:rPr>
          <w:rFonts w:asciiTheme="majorHAnsi" w:hAnsiTheme="majorHAnsi"/>
          <w:sz w:val="24"/>
        </w:rPr>
        <w:lastRenderedPageBreak/>
        <w:t xml:space="preserve">În cazul </w:t>
      </w:r>
      <w:r w:rsidR="008D6A53">
        <w:rPr>
          <w:rFonts w:asciiTheme="majorHAnsi" w:hAnsiTheme="majorHAnsi"/>
          <w:sz w:val="24"/>
        </w:rPr>
        <w:t>probei de dublu (Duida)</w:t>
      </w:r>
      <w:r w:rsidRPr="004001C0">
        <w:rPr>
          <w:rFonts w:asciiTheme="majorHAnsi" w:hAnsiTheme="majorHAnsi"/>
          <w:sz w:val="24"/>
        </w:rPr>
        <w:t>, nu se poate forma o echipă mixtă (bărbați și femei).</w:t>
      </w:r>
    </w:p>
    <w:p w:rsidR="005C6458" w:rsidRPr="004001C0" w:rsidRDefault="004322A8" w:rsidP="004001C0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 w:rsidRPr="004001C0">
        <w:rPr>
          <w:rFonts w:asciiTheme="majorHAnsi" w:hAnsiTheme="majorHAnsi"/>
          <w:sz w:val="24"/>
        </w:rPr>
        <w:t xml:space="preserve">Sportivii </w:t>
      </w:r>
      <w:r w:rsidR="004001C0">
        <w:rPr>
          <w:rFonts w:asciiTheme="majorHAnsi" w:hAnsiTheme="majorHAnsi"/>
          <w:sz w:val="24"/>
        </w:rPr>
        <w:t xml:space="preserve">de la luptă </w:t>
      </w:r>
      <w:r w:rsidRPr="004001C0">
        <w:rPr>
          <w:rFonts w:asciiTheme="majorHAnsi" w:hAnsiTheme="majorHAnsi"/>
          <w:sz w:val="24"/>
        </w:rPr>
        <w:t xml:space="preserve">trebuie să poarte </w:t>
      </w:r>
      <w:r w:rsidRPr="004001C0">
        <w:rPr>
          <w:rFonts w:asciiTheme="majorHAnsi" w:hAnsiTheme="majorHAnsi"/>
          <w:b/>
          <w:sz w:val="24"/>
        </w:rPr>
        <w:t>pantaloni negri lungi</w:t>
      </w:r>
      <w:r w:rsidRPr="004001C0">
        <w:rPr>
          <w:rFonts w:asciiTheme="majorHAnsi" w:hAnsiTheme="majorHAnsi"/>
          <w:sz w:val="24"/>
        </w:rPr>
        <w:t xml:space="preserve"> și </w:t>
      </w:r>
      <w:r w:rsidRPr="004001C0">
        <w:rPr>
          <w:rFonts w:asciiTheme="majorHAnsi" w:hAnsiTheme="majorHAnsi"/>
          <w:b/>
          <w:sz w:val="24"/>
        </w:rPr>
        <w:t xml:space="preserve">tricou roșu sau </w:t>
      </w:r>
      <w:r w:rsidR="004001C0">
        <w:rPr>
          <w:rFonts w:asciiTheme="majorHAnsi" w:hAnsiTheme="majorHAnsi"/>
          <w:b/>
          <w:sz w:val="24"/>
        </w:rPr>
        <w:t>albastru</w:t>
      </w:r>
      <w:r w:rsidRPr="004001C0">
        <w:rPr>
          <w:rFonts w:asciiTheme="majorHAnsi" w:hAnsiTheme="majorHAnsi"/>
          <w:sz w:val="24"/>
        </w:rPr>
        <w:t xml:space="preserve">, în funcție de </w:t>
      </w:r>
      <w:r w:rsidR="005C6458" w:rsidRPr="004001C0">
        <w:rPr>
          <w:rFonts w:asciiTheme="majorHAnsi" w:hAnsiTheme="majorHAnsi"/>
          <w:sz w:val="24"/>
        </w:rPr>
        <w:t>tragerea la sorți. (Pe schema de concurs, în cazul unui meci, primul sportiv se consideră roșu, iar cel de-al doilea</w:t>
      </w:r>
      <w:r w:rsidR="004001C0">
        <w:rPr>
          <w:rFonts w:asciiTheme="majorHAnsi" w:hAnsiTheme="majorHAnsi"/>
          <w:sz w:val="24"/>
        </w:rPr>
        <w:t xml:space="preserve"> albastru</w:t>
      </w:r>
      <w:r w:rsidR="005C6458" w:rsidRPr="004001C0">
        <w:rPr>
          <w:rFonts w:asciiTheme="majorHAnsi" w:hAnsiTheme="majorHAnsi"/>
          <w:sz w:val="24"/>
        </w:rPr>
        <w:t>).</w:t>
      </w:r>
    </w:p>
    <w:p w:rsidR="005C6458" w:rsidRPr="004A37B9" w:rsidRDefault="005C6458" w:rsidP="004322A8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/>
          <w:sz w:val="24"/>
        </w:rPr>
      </w:pPr>
      <w:r w:rsidRPr="004A37B9">
        <w:rPr>
          <w:rFonts w:asciiTheme="majorHAnsi" w:hAnsiTheme="majorHAnsi"/>
          <w:sz w:val="24"/>
        </w:rPr>
        <w:t>Sportivii trebuie să aibă echipament personal propriu (proteză dentară, apărătoare inghinală și apărătoare de piept pentru femei</w:t>
      </w:r>
      <w:r w:rsidR="004A37B9">
        <w:rPr>
          <w:rFonts w:asciiTheme="majorHAnsi" w:hAnsiTheme="majorHAnsi"/>
          <w:sz w:val="24"/>
        </w:rPr>
        <w:t>,</w:t>
      </w:r>
      <w:r w:rsidRPr="004A37B9">
        <w:rPr>
          <w:rFonts w:asciiTheme="majorHAnsi" w:hAnsiTheme="majorHAnsi"/>
          <w:sz w:val="24"/>
        </w:rPr>
        <w:t xml:space="preserve"> casca de prot</w:t>
      </w:r>
      <w:r w:rsidR="004A37B9">
        <w:rPr>
          <w:rFonts w:asciiTheme="majorHAnsi" w:hAnsiTheme="majorHAnsi"/>
          <w:sz w:val="24"/>
        </w:rPr>
        <w:t>ecție, mănuși de box și platoșă).</w:t>
      </w:r>
    </w:p>
    <w:p w:rsidR="004001C0" w:rsidRDefault="004001C0" w:rsidP="004322A8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:rsidR="005C6458" w:rsidRPr="005B633C" w:rsidRDefault="005C6458" w:rsidP="004322A8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5B633C">
        <w:rPr>
          <w:rFonts w:asciiTheme="majorHAnsi" w:hAnsiTheme="majorHAnsi"/>
          <w:b/>
          <w:sz w:val="24"/>
        </w:rPr>
        <w:t xml:space="preserve">CONDIȚII DE PARTICIPARE </w:t>
      </w:r>
    </w:p>
    <w:p w:rsidR="005C6458" w:rsidRPr="005B633C" w:rsidRDefault="005C6458" w:rsidP="005C64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</w:rPr>
      </w:pPr>
      <w:r w:rsidRPr="005B633C">
        <w:rPr>
          <w:rFonts w:asciiTheme="majorHAnsi" w:hAnsiTheme="majorHAnsi"/>
        </w:rPr>
        <w:t xml:space="preserve">Cluburile sportive trebuie să aibă achitată </w:t>
      </w:r>
      <w:r w:rsidRPr="005B633C">
        <w:rPr>
          <w:rFonts w:asciiTheme="majorHAnsi" w:hAnsiTheme="majorHAnsi"/>
          <w:b/>
        </w:rPr>
        <w:t>autorizația anuală de funcționare 201</w:t>
      </w:r>
      <w:r w:rsidR="00CE1265">
        <w:rPr>
          <w:rFonts w:asciiTheme="majorHAnsi" w:hAnsiTheme="majorHAnsi"/>
          <w:b/>
        </w:rPr>
        <w:t>7</w:t>
      </w:r>
      <w:r w:rsidRPr="005B633C">
        <w:rPr>
          <w:rFonts w:asciiTheme="majorHAnsi" w:hAnsiTheme="majorHAnsi"/>
        </w:rPr>
        <w:t>;</w:t>
      </w:r>
    </w:p>
    <w:p w:rsidR="005C6458" w:rsidRPr="005B633C" w:rsidRDefault="005C6458" w:rsidP="005C64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</w:rPr>
      </w:pPr>
      <w:r w:rsidRPr="005B633C">
        <w:rPr>
          <w:rFonts w:asciiTheme="majorHAnsi" w:hAnsiTheme="majorHAnsi"/>
        </w:rPr>
        <w:t xml:space="preserve">Sportivii trebuie să aibă achitată </w:t>
      </w:r>
      <w:r w:rsidRPr="005B633C">
        <w:rPr>
          <w:rFonts w:asciiTheme="majorHAnsi" w:hAnsiTheme="majorHAnsi"/>
          <w:b/>
        </w:rPr>
        <w:t>viza anual</w:t>
      </w:r>
      <w:r w:rsidR="00F92071" w:rsidRPr="005B633C">
        <w:rPr>
          <w:rFonts w:asciiTheme="majorHAnsi" w:hAnsiTheme="majorHAnsi"/>
          <w:b/>
        </w:rPr>
        <w:t>ă</w:t>
      </w:r>
      <w:r w:rsidR="00E22BF0" w:rsidRPr="005B633C">
        <w:rPr>
          <w:rFonts w:asciiTheme="majorHAnsi" w:hAnsiTheme="majorHAnsi"/>
          <w:b/>
        </w:rPr>
        <w:t xml:space="preserve"> de sportiv 201</w:t>
      </w:r>
      <w:r w:rsidR="00CE1265">
        <w:rPr>
          <w:rFonts w:asciiTheme="majorHAnsi" w:hAnsiTheme="majorHAnsi"/>
          <w:b/>
        </w:rPr>
        <w:t>7</w:t>
      </w:r>
      <w:r w:rsidRPr="005B633C">
        <w:rPr>
          <w:rFonts w:asciiTheme="majorHAnsi" w:hAnsiTheme="majorHAnsi"/>
          <w:b/>
        </w:rPr>
        <w:t>, adeverință medicală valabil</w:t>
      </w:r>
      <w:r w:rsidR="00471198" w:rsidRPr="005B633C">
        <w:rPr>
          <w:rFonts w:asciiTheme="majorHAnsi" w:hAnsiTheme="majorHAnsi"/>
          <w:b/>
        </w:rPr>
        <w:t>ă (eliberată de medic sportiv)</w:t>
      </w:r>
    </w:p>
    <w:p w:rsidR="00471198" w:rsidRPr="005B633C" w:rsidRDefault="00471198" w:rsidP="005C64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</w:rPr>
      </w:pPr>
      <w:r w:rsidRPr="005B633C">
        <w:rPr>
          <w:rFonts w:asciiTheme="majorHAnsi" w:hAnsiTheme="majorHAnsi"/>
        </w:rPr>
        <w:t>Conform art.</w:t>
      </w:r>
      <w:r w:rsidR="00A45004">
        <w:rPr>
          <w:rFonts w:asciiTheme="majorHAnsi" w:hAnsiTheme="majorHAnsi"/>
        </w:rPr>
        <w:t xml:space="preserve"> </w:t>
      </w:r>
      <w:r w:rsidRPr="005B633C">
        <w:rPr>
          <w:rFonts w:asciiTheme="majorHAnsi" w:hAnsiTheme="majorHAnsi"/>
        </w:rPr>
        <w:t>65 din Legea Educației Fizice și Sportului, sportivii legitimați care participă în competiții sunt obligați să posede asigurare medicală de sănătate în caz de accidente, responsabilitatea revenind cluburilor de care aparțin.</w:t>
      </w:r>
    </w:p>
    <w:p w:rsidR="00A265E5" w:rsidRDefault="005C6458" w:rsidP="005C64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</w:rPr>
      </w:pPr>
      <w:r w:rsidRPr="00A265E5">
        <w:rPr>
          <w:rFonts w:asciiTheme="majorHAnsi" w:hAnsiTheme="majorHAnsi"/>
          <w:b/>
        </w:rPr>
        <w:t xml:space="preserve">Taxa de înscriere: </w:t>
      </w:r>
      <w:r w:rsidR="00A265E5">
        <w:rPr>
          <w:rFonts w:asciiTheme="majorHAnsi" w:hAnsiTheme="majorHAnsi"/>
          <w:b/>
        </w:rPr>
        <w:t>20</w:t>
      </w:r>
      <w:r w:rsidRPr="00A265E5">
        <w:rPr>
          <w:rFonts w:asciiTheme="majorHAnsi" w:hAnsiTheme="majorHAnsi"/>
          <w:b/>
        </w:rPr>
        <w:t xml:space="preserve"> lei / sportiv / probă</w:t>
      </w:r>
      <w:r w:rsidRPr="00A265E5">
        <w:rPr>
          <w:rFonts w:asciiTheme="majorHAnsi" w:hAnsiTheme="majorHAnsi"/>
        </w:rPr>
        <w:t>,</w:t>
      </w:r>
    </w:p>
    <w:p w:rsidR="005C6458" w:rsidRPr="00A265E5" w:rsidRDefault="00DA7CB9" w:rsidP="005C64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</w:rPr>
      </w:pPr>
      <w:r w:rsidRPr="00A265E5">
        <w:rPr>
          <w:rFonts w:asciiTheme="majorHAnsi" w:hAnsiTheme="majorHAnsi"/>
        </w:rPr>
        <w:t xml:space="preserve">Cluburile sportive trebuie să prezinte </w:t>
      </w:r>
      <w:r w:rsidRPr="00A265E5">
        <w:rPr>
          <w:rFonts w:asciiTheme="majorHAnsi" w:hAnsiTheme="majorHAnsi"/>
          <w:b/>
        </w:rPr>
        <w:t>declara</w:t>
      </w:r>
      <w:r w:rsidR="001200FD" w:rsidRPr="00A265E5">
        <w:rPr>
          <w:rFonts w:asciiTheme="majorHAnsi" w:hAnsiTheme="majorHAnsi"/>
          <w:b/>
        </w:rPr>
        <w:t>ția pe proprie răspundere</w:t>
      </w:r>
      <w:r w:rsidR="001200FD" w:rsidRPr="00A265E5">
        <w:rPr>
          <w:rFonts w:asciiTheme="majorHAnsi" w:hAnsiTheme="majorHAnsi"/>
        </w:rPr>
        <w:t xml:space="preserve"> (din anexă) pentru toți sportivii, semnată de către aceștia (în cazul minorilor, declarația trebuie semnată și de părinți).</w:t>
      </w:r>
    </w:p>
    <w:p w:rsidR="001200FD" w:rsidRPr="005B633C" w:rsidRDefault="001200FD" w:rsidP="001200FD">
      <w:pPr>
        <w:spacing w:after="0" w:line="360" w:lineRule="auto"/>
        <w:jc w:val="both"/>
        <w:rPr>
          <w:rFonts w:asciiTheme="majorHAnsi" w:hAnsiTheme="majorHAnsi"/>
        </w:rPr>
      </w:pPr>
    </w:p>
    <w:p w:rsidR="004E14F1" w:rsidRDefault="001200FD" w:rsidP="00A265E5">
      <w:pPr>
        <w:spacing w:after="0" w:line="360" w:lineRule="auto"/>
        <w:jc w:val="both"/>
        <w:rPr>
          <w:rFonts w:asciiTheme="majorHAnsi" w:hAnsiTheme="majorHAnsi"/>
        </w:rPr>
      </w:pPr>
      <w:r w:rsidRPr="0029662A">
        <w:rPr>
          <w:rFonts w:asciiTheme="majorHAnsi" w:hAnsiTheme="majorHAnsi"/>
          <w:b/>
          <w:sz w:val="24"/>
        </w:rPr>
        <w:t xml:space="preserve">Data limită de înscriere este:  </w:t>
      </w:r>
      <w:r w:rsidR="00E22BF0" w:rsidRPr="0029662A">
        <w:rPr>
          <w:rFonts w:asciiTheme="majorHAnsi" w:hAnsiTheme="majorHAnsi"/>
          <w:b/>
          <w:color w:val="FF0000"/>
          <w:sz w:val="24"/>
        </w:rPr>
        <w:t>2</w:t>
      </w:r>
      <w:r w:rsidR="00A265E5">
        <w:rPr>
          <w:rFonts w:asciiTheme="majorHAnsi" w:hAnsiTheme="majorHAnsi"/>
          <w:b/>
          <w:color w:val="FF0000"/>
          <w:sz w:val="24"/>
        </w:rPr>
        <w:t>2</w:t>
      </w:r>
      <w:r w:rsidR="004A18CD" w:rsidRPr="0029662A">
        <w:rPr>
          <w:rFonts w:asciiTheme="majorHAnsi" w:hAnsiTheme="majorHAnsi"/>
          <w:b/>
          <w:color w:val="FF0000"/>
          <w:sz w:val="24"/>
        </w:rPr>
        <w:t xml:space="preserve"> </w:t>
      </w:r>
      <w:r w:rsidR="00A265E5">
        <w:rPr>
          <w:rFonts w:asciiTheme="majorHAnsi" w:hAnsiTheme="majorHAnsi"/>
          <w:b/>
          <w:color w:val="FF0000"/>
          <w:sz w:val="24"/>
        </w:rPr>
        <w:t>noiembrie</w:t>
      </w:r>
      <w:r w:rsidRPr="0029662A">
        <w:rPr>
          <w:rFonts w:asciiTheme="majorHAnsi" w:hAnsiTheme="majorHAnsi"/>
          <w:b/>
          <w:color w:val="FF0000"/>
          <w:sz w:val="24"/>
        </w:rPr>
        <w:t xml:space="preserve"> 201</w:t>
      </w:r>
      <w:r w:rsidR="004A18CD" w:rsidRPr="0029662A">
        <w:rPr>
          <w:rFonts w:asciiTheme="majorHAnsi" w:hAnsiTheme="majorHAnsi"/>
          <w:b/>
          <w:color w:val="FF0000"/>
          <w:sz w:val="24"/>
        </w:rPr>
        <w:t>7</w:t>
      </w:r>
      <w:r w:rsidRPr="0029662A">
        <w:rPr>
          <w:rFonts w:asciiTheme="majorHAnsi" w:hAnsiTheme="majorHAnsi"/>
          <w:b/>
          <w:sz w:val="24"/>
        </w:rPr>
        <w:t xml:space="preserve">. </w:t>
      </w:r>
    </w:p>
    <w:p w:rsidR="004E14F1" w:rsidRPr="005B633C" w:rsidRDefault="004E14F1" w:rsidP="004322A8">
      <w:pPr>
        <w:spacing w:after="0" w:line="360" w:lineRule="auto"/>
        <w:jc w:val="both"/>
        <w:rPr>
          <w:rFonts w:asciiTheme="majorHAnsi" w:hAnsiTheme="majorHAnsi"/>
        </w:rPr>
      </w:pPr>
      <w:r w:rsidRPr="005B633C">
        <w:rPr>
          <w:rFonts w:asciiTheme="majorHAnsi" w:hAnsiTheme="majorHAnsi"/>
          <w:b/>
        </w:rPr>
        <w:t xml:space="preserve">Reprezentanții cluburilor înscrise </w:t>
      </w:r>
      <w:r w:rsidRPr="005B633C">
        <w:rPr>
          <w:rFonts w:asciiTheme="majorHAnsi" w:hAnsiTheme="majorHAnsi"/>
        </w:rPr>
        <w:t xml:space="preserve">la campionat sunt rugați să se prezinte la </w:t>
      </w:r>
      <w:r w:rsidR="00A265E5">
        <w:rPr>
          <w:rFonts w:asciiTheme="majorHAnsi" w:hAnsiTheme="majorHAnsi"/>
        </w:rPr>
        <w:t xml:space="preserve">competitie cu </w:t>
      </w:r>
      <w:r w:rsidRPr="005B633C">
        <w:rPr>
          <w:rFonts w:asciiTheme="majorHAnsi" w:hAnsiTheme="majorHAnsi"/>
        </w:rPr>
        <w:t xml:space="preserve">următoarele </w:t>
      </w:r>
      <w:r w:rsidRPr="005B633C">
        <w:rPr>
          <w:rFonts w:asciiTheme="majorHAnsi" w:hAnsiTheme="majorHAnsi"/>
          <w:b/>
        </w:rPr>
        <w:t>documente pentru toți sportivii</w:t>
      </w:r>
      <w:r w:rsidRPr="005B633C">
        <w:rPr>
          <w:rFonts w:asciiTheme="majorHAnsi" w:hAnsiTheme="majorHAnsi"/>
        </w:rPr>
        <w:t xml:space="preserve">: </w:t>
      </w:r>
      <w:r w:rsidRPr="005B633C">
        <w:rPr>
          <w:rFonts w:asciiTheme="majorHAnsi" w:hAnsiTheme="majorHAnsi"/>
          <w:b/>
        </w:rPr>
        <w:t>pașaportul sportiv valabil și vizat, adeverință medicală</w:t>
      </w:r>
      <w:r w:rsidR="00471198" w:rsidRPr="005B633C">
        <w:rPr>
          <w:rFonts w:asciiTheme="majorHAnsi" w:hAnsiTheme="majorHAnsi"/>
          <w:b/>
        </w:rPr>
        <w:t xml:space="preserve"> </w:t>
      </w:r>
      <w:r w:rsidR="00471198" w:rsidRPr="005B633C">
        <w:rPr>
          <w:rFonts w:asciiTheme="majorHAnsi" w:hAnsiTheme="majorHAnsi"/>
        </w:rPr>
        <w:t>(eliberată de medic sportiv)</w:t>
      </w:r>
      <w:r w:rsidRPr="005B633C">
        <w:rPr>
          <w:rFonts w:asciiTheme="majorHAnsi" w:hAnsiTheme="majorHAnsi"/>
          <w:b/>
        </w:rPr>
        <w:t>, declarație pe proprie răspundere</w:t>
      </w:r>
      <w:r w:rsidR="00A265E5">
        <w:rPr>
          <w:rFonts w:asciiTheme="majorHAnsi" w:hAnsiTheme="majorHAnsi"/>
        </w:rPr>
        <w:t xml:space="preserve">. </w:t>
      </w:r>
      <w:r w:rsidRPr="005B633C">
        <w:rPr>
          <w:rFonts w:asciiTheme="majorHAnsi" w:hAnsiTheme="majorHAnsi"/>
        </w:rPr>
        <w:t xml:space="preserve">Sportivii pentru care nu sunt aduse documentele menționate nu vor putea participa la competiție.  </w:t>
      </w:r>
    </w:p>
    <w:p w:rsidR="00E22BF0" w:rsidRPr="005B633C" w:rsidRDefault="00E22BF0" w:rsidP="004322A8">
      <w:pPr>
        <w:spacing w:after="0" w:line="360" w:lineRule="auto"/>
        <w:jc w:val="both"/>
        <w:rPr>
          <w:rFonts w:asciiTheme="majorHAnsi" w:hAnsiTheme="majorHAnsi"/>
        </w:rPr>
      </w:pPr>
    </w:p>
    <w:sectPr w:rsidR="00E22BF0" w:rsidRPr="005B633C" w:rsidSect="00460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DD" w:rsidRDefault="00C459DD" w:rsidP="001F0E0C">
      <w:pPr>
        <w:spacing w:after="0" w:line="240" w:lineRule="auto"/>
      </w:pPr>
      <w:r>
        <w:separator/>
      </w:r>
    </w:p>
  </w:endnote>
  <w:endnote w:type="continuationSeparator" w:id="0">
    <w:p w:rsidR="00C459DD" w:rsidRDefault="00C459DD" w:rsidP="001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DD" w:rsidRDefault="00C459DD" w:rsidP="001F0E0C">
      <w:pPr>
        <w:spacing w:after="0" w:line="240" w:lineRule="auto"/>
      </w:pPr>
      <w:r>
        <w:separator/>
      </w:r>
    </w:p>
  </w:footnote>
  <w:footnote w:type="continuationSeparator" w:id="0">
    <w:p w:rsidR="00C459DD" w:rsidRDefault="00C459DD" w:rsidP="001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C" w:rsidRDefault="001F0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934"/>
    <w:multiLevelType w:val="hybridMultilevel"/>
    <w:tmpl w:val="1D3E1C8E"/>
    <w:lvl w:ilvl="0" w:tplc="00841C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1B6"/>
    <w:multiLevelType w:val="hybridMultilevel"/>
    <w:tmpl w:val="85627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5EBE"/>
    <w:multiLevelType w:val="hybridMultilevel"/>
    <w:tmpl w:val="E1D8D2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2FC3"/>
    <w:multiLevelType w:val="hybridMultilevel"/>
    <w:tmpl w:val="2FF055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0CF"/>
    <w:multiLevelType w:val="hybridMultilevel"/>
    <w:tmpl w:val="9426FB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2812"/>
    <w:multiLevelType w:val="hybridMultilevel"/>
    <w:tmpl w:val="DB5AA0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4207"/>
    <w:multiLevelType w:val="hybridMultilevel"/>
    <w:tmpl w:val="B25E75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37E2"/>
    <w:multiLevelType w:val="hybridMultilevel"/>
    <w:tmpl w:val="54D6166E"/>
    <w:lvl w:ilvl="0" w:tplc="00841C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71B91"/>
    <w:multiLevelType w:val="hybridMultilevel"/>
    <w:tmpl w:val="5FBAF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8D6D58"/>
    <w:multiLevelType w:val="hybridMultilevel"/>
    <w:tmpl w:val="C23CF56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6253"/>
    <w:multiLevelType w:val="hybridMultilevel"/>
    <w:tmpl w:val="C23CF56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2F6C"/>
    <w:multiLevelType w:val="hybridMultilevel"/>
    <w:tmpl w:val="F8E295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D5FEC"/>
    <w:multiLevelType w:val="hybridMultilevel"/>
    <w:tmpl w:val="3B663D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7115A"/>
    <w:multiLevelType w:val="hybridMultilevel"/>
    <w:tmpl w:val="74566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04EF"/>
    <w:multiLevelType w:val="hybridMultilevel"/>
    <w:tmpl w:val="25F20BE0"/>
    <w:lvl w:ilvl="0" w:tplc="00841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56B53"/>
    <w:multiLevelType w:val="hybridMultilevel"/>
    <w:tmpl w:val="21A64A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F086C"/>
    <w:multiLevelType w:val="hybridMultilevel"/>
    <w:tmpl w:val="63869220"/>
    <w:lvl w:ilvl="0" w:tplc="72909E2A">
      <w:start w:val="1"/>
      <w:numFmt w:val="upperLetter"/>
      <w:lvlText w:val="%1."/>
      <w:lvlJc w:val="left"/>
      <w:pPr>
        <w:ind w:left="360" w:hanging="360"/>
      </w:pPr>
      <w:rPr>
        <w:rFonts w:ascii="Adobe Garamond Pro" w:eastAsiaTheme="minorHAnsi" w:hAnsi="Adobe Garamond Pro" w:cstheme="minorBidi"/>
        <w:b w:val="0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2586386"/>
    <w:multiLevelType w:val="hybridMultilevel"/>
    <w:tmpl w:val="959E6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92609"/>
    <w:multiLevelType w:val="hybridMultilevel"/>
    <w:tmpl w:val="E610A0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511E9C"/>
    <w:multiLevelType w:val="hybridMultilevel"/>
    <w:tmpl w:val="EC5E654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E36AB"/>
    <w:multiLevelType w:val="hybridMultilevel"/>
    <w:tmpl w:val="46824072"/>
    <w:lvl w:ilvl="0" w:tplc="37947836">
      <w:start w:val="2"/>
      <w:numFmt w:val="bullet"/>
      <w:lvlText w:val="-"/>
      <w:lvlJc w:val="left"/>
      <w:pPr>
        <w:ind w:left="1069" w:hanging="360"/>
      </w:pPr>
      <w:rPr>
        <w:rFonts w:ascii="Adobe Garamond Pro" w:eastAsiaTheme="minorHAnsi" w:hAnsi="Adobe Garamond Pro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7D0B74"/>
    <w:multiLevelType w:val="hybridMultilevel"/>
    <w:tmpl w:val="43BC129A"/>
    <w:lvl w:ilvl="0" w:tplc="00841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80123"/>
    <w:multiLevelType w:val="hybridMultilevel"/>
    <w:tmpl w:val="733C22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6"/>
  </w:num>
  <w:num w:numId="14">
    <w:abstractNumId w:val="21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  <w:num w:numId="19">
    <w:abstractNumId w:val="22"/>
  </w:num>
  <w:num w:numId="20">
    <w:abstractNumId w:val="8"/>
  </w:num>
  <w:num w:numId="21">
    <w:abstractNumId w:val="3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C9nB7fCrRrFkjanpdE+dg/nEvmM=" w:salt="jY+MiKLXvhLqzIJYF7Mfm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02"/>
    <w:rsid w:val="00056E72"/>
    <w:rsid w:val="00065BAD"/>
    <w:rsid w:val="000D376F"/>
    <w:rsid w:val="000D71C5"/>
    <w:rsid w:val="001200FD"/>
    <w:rsid w:val="00127EA7"/>
    <w:rsid w:val="001371D0"/>
    <w:rsid w:val="001E7598"/>
    <w:rsid w:val="001F0E0C"/>
    <w:rsid w:val="001F0FF6"/>
    <w:rsid w:val="00216C7B"/>
    <w:rsid w:val="00275C8F"/>
    <w:rsid w:val="00277846"/>
    <w:rsid w:val="0029662A"/>
    <w:rsid w:val="003136E5"/>
    <w:rsid w:val="003B0F4B"/>
    <w:rsid w:val="003B4198"/>
    <w:rsid w:val="003C6A16"/>
    <w:rsid w:val="003D3FDA"/>
    <w:rsid w:val="003D5B0A"/>
    <w:rsid w:val="004001C0"/>
    <w:rsid w:val="004322A8"/>
    <w:rsid w:val="00460CA3"/>
    <w:rsid w:val="00471198"/>
    <w:rsid w:val="004A18CD"/>
    <w:rsid w:val="004A37B9"/>
    <w:rsid w:val="004E14F1"/>
    <w:rsid w:val="004F7139"/>
    <w:rsid w:val="0056059B"/>
    <w:rsid w:val="005A60B2"/>
    <w:rsid w:val="005B633C"/>
    <w:rsid w:val="005C6458"/>
    <w:rsid w:val="005E3D5F"/>
    <w:rsid w:val="006B3199"/>
    <w:rsid w:val="007073FC"/>
    <w:rsid w:val="00713A47"/>
    <w:rsid w:val="00742A64"/>
    <w:rsid w:val="00832676"/>
    <w:rsid w:val="008D6A53"/>
    <w:rsid w:val="00924EAD"/>
    <w:rsid w:val="00932CF8"/>
    <w:rsid w:val="009546BE"/>
    <w:rsid w:val="009B3980"/>
    <w:rsid w:val="009C6F02"/>
    <w:rsid w:val="00A265E5"/>
    <w:rsid w:val="00A35EC5"/>
    <w:rsid w:val="00A45004"/>
    <w:rsid w:val="00A537CD"/>
    <w:rsid w:val="00A671C6"/>
    <w:rsid w:val="00B56F1B"/>
    <w:rsid w:val="00B64B94"/>
    <w:rsid w:val="00B85C9E"/>
    <w:rsid w:val="00BA0049"/>
    <w:rsid w:val="00BF72D2"/>
    <w:rsid w:val="00C20231"/>
    <w:rsid w:val="00C24891"/>
    <w:rsid w:val="00C459DD"/>
    <w:rsid w:val="00C80401"/>
    <w:rsid w:val="00C947B0"/>
    <w:rsid w:val="00CE1265"/>
    <w:rsid w:val="00D07508"/>
    <w:rsid w:val="00D56E8E"/>
    <w:rsid w:val="00D856DC"/>
    <w:rsid w:val="00DA7CB9"/>
    <w:rsid w:val="00DB72C5"/>
    <w:rsid w:val="00DD7FA4"/>
    <w:rsid w:val="00E00BD5"/>
    <w:rsid w:val="00E22BF0"/>
    <w:rsid w:val="00E42963"/>
    <w:rsid w:val="00E55455"/>
    <w:rsid w:val="00E63732"/>
    <w:rsid w:val="00EB09F4"/>
    <w:rsid w:val="00EF1AD2"/>
    <w:rsid w:val="00F45B64"/>
    <w:rsid w:val="00F92071"/>
    <w:rsid w:val="00FD6227"/>
    <w:rsid w:val="00FE2000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0C"/>
  </w:style>
  <w:style w:type="paragraph" w:styleId="Footer">
    <w:name w:val="footer"/>
    <w:basedOn w:val="Normal"/>
    <w:link w:val="FooterChar"/>
    <w:uiPriority w:val="99"/>
    <w:unhideWhenUsed/>
    <w:rsid w:val="001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0C"/>
  </w:style>
  <w:style w:type="paragraph" w:styleId="Footer">
    <w:name w:val="footer"/>
    <w:basedOn w:val="Normal"/>
    <w:link w:val="FooterChar"/>
    <w:uiPriority w:val="99"/>
    <w:unhideWhenUsed/>
    <w:rsid w:val="001F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2A60-BBF4-477F-81E9-034FC15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8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2017-11-20T07:37:00Z</dcterms:created>
  <dcterms:modified xsi:type="dcterms:W3CDTF">2017-11-20T07:37:00Z</dcterms:modified>
</cp:coreProperties>
</file>